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19E7" w:rsidRDefault="001219E7" w:rsidP="001219E7">
      <w:pPr>
        <w:pStyle w:val="Default"/>
      </w:pPr>
    </w:p>
    <w:tbl>
      <w:tblPr>
        <w:tblW w:w="10031" w:type="dxa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0031"/>
      </w:tblGrid>
      <w:tr w:rsidR="001219E7" w:rsidRPr="001219E7" w:rsidTr="001219E7">
        <w:tblPrEx>
          <w:tblCellMar>
            <w:top w:w="0" w:type="dxa"/>
            <w:bottom w:w="0" w:type="dxa"/>
          </w:tblCellMar>
        </w:tblPrEx>
        <w:trPr>
          <w:trHeight w:val="667"/>
        </w:trPr>
        <w:tc>
          <w:tcPr>
            <w:tcW w:w="10031" w:type="dxa"/>
          </w:tcPr>
          <w:p w:rsidR="001219E7" w:rsidRPr="001219E7" w:rsidRDefault="001219E7" w:rsidP="001219E7">
            <w:pPr>
              <w:pStyle w:val="Default"/>
              <w:jc w:val="both"/>
              <w:rPr>
                <w:sz w:val="28"/>
                <w:szCs w:val="28"/>
              </w:rPr>
            </w:pPr>
            <w:r w:rsidRPr="001219E7">
              <w:rPr>
                <w:sz w:val="28"/>
                <w:szCs w:val="28"/>
              </w:rPr>
              <w:t>1</w:t>
            </w:r>
            <w:r w:rsidRPr="001219E7">
              <w:rPr>
                <w:sz w:val="28"/>
                <w:szCs w:val="28"/>
              </w:rPr>
              <w:t xml:space="preserve"> </w:t>
            </w:r>
            <w:r w:rsidRPr="001219E7">
              <w:rPr>
                <w:sz w:val="28"/>
                <w:szCs w:val="28"/>
              </w:rPr>
              <w:t>О</w:t>
            </w:r>
            <w:r w:rsidRPr="001219E7">
              <w:rPr>
                <w:sz w:val="28"/>
                <w:szCs w:val="28"/>
              </w:rPr>
              <w:t xml:space="preserve">сновные понятия методов математического моделирования, используемых при изучении специальных дисциплин и в инженерной практике, основные методы, способы и средства получения, хранения и преобразования энергии, актуальные задачи и проблемы электроэнергетики и электротехники, современные аналитические методы и модели комплексного инженерного анализа </w:t>
            </w:r>
          </w:p>
        </w:tc>
      </w:tr>
    </w:tbl>
    <w:p w:rsidR="001219E7" w:rsidRPr="001219E7" w:rsidRDefault="001219E7" w:rsidP="00121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tbl>
      <w:tblPr>
        <w:tblW w:w="9894" w:type="dxa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9894"/>
      </w:tblGrid>
      <w:tr w:rsidR="001219E7" w:rsidRPr="001219E7" w:rsidTr="001219E7">
        <w:tblPrEx>
          <w:tblCellMar>
            <w:top w:w="0" w:type="dxa"/>
            <w:bottom w:w="0" w:type="dxa"/>
          </w:tblCellMar>
        </w:tblPrEx>
        <w:trPr>
          <w:trHeight w:val="1005"/>
        </w:trPr>
        <w:tc>
          <w:tcPr>
            <w:tcW w:w="9894" w:type="dxa"/>
          </w:tcPr>
          <w:p w:rsidR="001219E7" w:rsidRPr="001219E7" w:rsidRDefault="001219E7" w:rsidP="001219E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219E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2 </w:t>
            </w:r>
            <w:proofErr w:type="gramStart"/>
            <w:r w:rsidRPr="001219E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Методы  расчета</w:t>
            </w:r>
            <w:proofErr w:type="gramEnd"/>
            <w:r w:rsidRPr="001219E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показателей качества электрической энергии и режимов внутризаводской системы электроснабжения на основе решения практических задач </w:t>
            </w:r>
          </w:p>
        </w:tc>
      </w:tr>
    </w:tbl>
    <w:p w:rsidR="00A237B5" w:rsidRPr="001219E7" w:rsidRDefault="00A237B5">
      <w:pPr>
        <w:rPr>
          <w:sz w:val="28"/>
          <w:szCs w:val="28"/>
        </w:rPr>
      </w:pPr>
    </w:p>
    <w:p w:rsidR="001219E7" w:rsidRPr="001219E7" w:rsidRDefault="001219E7" w:rsidP="001219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1219E7">
        <w:rPr>
          <w:rFonts w:ascii="Times New Roman" w:hAnsi="Times New Roman" w:cs="Times New Roman"/>
          <w:color w:val="000000"/>
          <w:sz w:val="28"/>
          <w:szCs w:val="28"/>
        </w:rPr>
        <w:t xml:space="preserve">3 Принципиальная схема размещения точек измерения количества тепловой энергии и ее регистрируемых параметров у потребителя водяных и паровых </w:t>
      </w:r>
      <w:bookmarkStart w:id="0" w:name="_GoBack"/>
      <w:bookmarkEnd w:id="0"/>
      <w:r w:rsidRPr="001219E7">
        <w:rPr>
          <w:rFonts w:ascii="Times New Roman" w:hAnsi="Times New Roman" w:cs="Times New Roman"/>
          <w:color w:val="000000"/>
          <w:sz w:val="28"/>
          <w:szCs w:val="28"/>
        </w:rPr>
        <w:t xml:space="preserve">теплоносителей. </w:t>
      </w:r>
    </w:p>
    <w:p w:rsidR="001219E7" w:rsidRPr="001219E7" w:rsidRDefault="001219E7" w:rsidP="001219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1219E7">
        <w:rPr>
          <w:rFonts w:ascii="Times New Roman" w:hAnsi="Times New Roman" w:cs="Times New Roman"/>
          <w:color w:val="000000"/>
          <w:sz w:val="28"/>
          <w:szCs w:val="28"/>
        </w:rPr>
        <w:t xml:space="preserve">Принципиальная схема размещения точек измерения количества тепловой энергии и массы (объема) теплоносителя, а также его регистрируемых параметров в закрытых системах теплопотребления по согласованию с </w:t>
      </w:r>
      <w:proofErr w:type="spellStart"/>
      <w:r w:rsidRPr="001219E7">
        <w:rPr>
          <w:rFonts w:ascii="Times New Roman" w:hAnsi="Times New Roman" w:cs="Times New Roman"/>
          <w:color w:val="000000"/>
          <w:sz w:val="28"/>
          <w:szCs w:val="28"/>
        </w:rPr>
        <w:t>энергоснабжающей</w:t>
      </w:r>
      <w:proofErr w:type="spellEnd"/>
      <w:r w:rsidRPr="001219E7">
        <w:rPr>
          <w:rFonts w:ascii="Times New Roman" w:hAnsi="Times New Roman" w:cs="Times New Roman"/>
          <w:color w:val="000000"/>
          <w:sz w:val="28"/>
          <w:szCs w:val="28"/>
        </w:rPr>
        <w:t xml:space="preserve"> организацией. </w:t>
      </w:r>
    </w:p>
    <w:p w:rsidR="001219E7" w:rsidRPr="001219E7" w:rsidRDefault="001219E7" w:rsidP="001219E7">
      <w:pPr>
        <w:rPr>
          <w:sz w:val="28"/>
          <w:szCs w:val="28"/>
        </w:rPr>
      </w:pPr>
      <w:r w:rsidRPr="001219E7">
        <w:rPr>
          <w:rFonts w:ascii="Times New Roman" w:hAnsi="Times New Roman" w:cs="Times New Roman"/>
          <w:color w:val="000000"/>
          <w:sz w:val="28"/>
          <w:szCs w:val="28"/>
        </w:rPr>
        <w:t xml:space="preserve">Принципиальная схема размещения точек измерения количества тепловой энергии и массы (объема) теплоносителя, а также его регистрируемых параметров в паровых системах теплоснабжения. </w:t>
      </w:r>
    </w:p>
    <w:sectPr w:rsidR="001219E7" w:rsidRPr="001219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9E7"/>
    <w:rsid w:val="001219E7"/>
    <w:rsid w:val="00A23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9C5EA40-1EA1-4038-888D-029A180DFE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219E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161</Words>
  <Characters>922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1</cp:revision>
  <dcterms:created xsi:type="dcterms:W3CDTF">2020-04-08T21:12:00Z</dcterms:created>
  <dcterms:modified xsi:type="dcterms:W3CDTF">2020-04-08T21:20:00Z</dcterms:modified>
</cp:coreProperties>
</file>